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495" w:rsidRDefault="00CA4495" w:rsidP="00CA449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30"/>
          <w:szCs w:val="30"/>
        </w:rPr>
      </w:pPr>
      <w:bookmarkStart w:id="0" w:name="_GoBack"/>
      <w:bookmarkEnd w:id="0"/>
      <w:r w:rsidRPr="00CA4495">
        <w:rPr>
          <w:rFonts w:ascii="Times New Roman" w:hAnsi="Times New Roman" w:cs="Times New Roman"/>
          <w:i/>
          <w:color w:val="000000"/>
          <w:sz w:val="30"/>
          <w:szCs w:val="30"/>
        </w:rPr>
        <w:t>Информационный материал</w:t>
      </w:r>
      <w:r>
        <w:rPr>
          <w:rFonts w:ascii="Times New Roman" w:hAnsi="Times New Roman" w:cs="Times New Roman"/>
          <w:i/>
          <w:color w:val="000000"/>
          <w:sz w:val="30"/>
          <w:szCs w:val="30"/>
        </w:rPr>
        <w:t xml:space="preserve"> </w:t>
      </w:r>
      <w:r w:rsidRPr="00CA4495">
        <w:rPr>
          <w:rFonts w:ascii="Times New Roman" w:hAnsi="Times New Roman" w:cs="Times New Roman"/>
          <w:i/>
          <w:color w:val="000000"/>
          <w:sz w:val="30"/>
          <w:szCs w:val="30"/>
        </w:rPr>
        <w:t>учреждения здравоохранения «Гродненский областной клинический центр «Психиатрия-наркология»</w:t>
      </w:r>
    </w:p>
    <w:p w:rsidR="00CA4495" w:rsidRDefault="00CA4495" w:rsidP="00CA449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30"/>
          <w:szCs w:val="30"/>
        </w:rPr>
      </w:pPr>
    </w:p>
    <w:p w:rsidR="00CA4495" w:rsidRPr="00CA4495" w:rsidRDefault="00CA4495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D11DC6" w:rsidRPr="00CA4495" w:rsidRDefault="00CA4495" w:rsidP="00CA44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>ФОРМИРОВАНИЕ ЗДОРОВОГО ОБРАЗА ЖИЗНИ. ПРОФИЛАКТИКА НЕГАТИВНЫХ ПОСЛЕДСТВИЙ ТАБАКОКУРЕНИЯ, УПОТРЕБЛЕНИЯ АЛКОГОЛЯ И НАРКОТИЧЕСКИХ ВЕЩЕСТВ</w:t>
      </w:r>
    </w:p>
    <w:p w:rsidR="00CA4495" w:rsidRPr="00CA4495" w:rsidRDefault="00CA4495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Концепция здоровья и нейробиология саморазрушения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​1.1. Здоровье как ресурс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​​Здоровый образ жизни — не просто лозунг. По определению Всемирной организации здравоохранения, здоровье — это состояние полного физического, душевного и социального благополучия, а не только отсутствие болезней. В XXI веке это главный фундамент стрессоустойчивости, когнитивной гибкости, профессиональной конкурентоспособности и личного счастья.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​Профилактика зависимостей 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ключевой элемент демографической безопасности и сохранения трудового потенциала общества. Ни один врач не способен восстановить здоровье человека, если в его окружении, на работе или в семье сформирована среда, которая молчаливо поощряет или игнорирует паттерны саморазрушения.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​1.2. Анатомия зависимости: как мозг попадает в западню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​Распространенное заблуждение 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считать зависимость лишь слабостью воли. С точки зрения нейробиологии, зависимость — это хроническое заболевание головного мозга, поражающее мезолимбическую систему, отвечающую за систему вознаграждения.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​За наше выживание и адаптацию отвечает нейромедиатор дофамин. В норме его выброс происходит гармонично — при достижении целей, обучении, занятиях спортом или приятном общении. Мозг фиксирует полезное поведение и стремится его повторить.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​При попадании в организм психоактивного вещества (ПАВ) — никотина, алкоголя или наркотиков — происходят следующие процессы: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​Сверхвыброс дофамина: Вещество провоцирует мощный всплеск нейромедиаторов, вызывая эйфорию или быстрое снятие напряжения.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​Защитная адаптация: Спасаясь от нейротоксической перегрузки, мозг снижает количество и чувствительность собственных дофаминовых рецепторов.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​Дофаминовая яма: Когда действие вещества прекращается, естественный уровень дофамина падает значительно ниже нормы. Обычные радости жизни перестают вызывать эмоции, развивается ангедония и тревога.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lastRenderedPageBreak/>
        <w:t>​Компульсивное влечение: Мозг запоминает кратчайший путь выхода из эмоционального минуса — повторный прием вещества. Круг замыкается.</w:t>
      </w:r>
    </w:p>
    <w:p w:rsidR="00D11DC6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​Развитие аддикции всегда обусловлено триадой факторов: биологическим (генетика и ферментная система), психологическим (высокая тревожность и незрелость эмоциональной саморегуляции) и социальным (доступность вещества и одобряющее окружение).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II.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Табакокурение и электронные системы доставки никотина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​2.1. Никотиновый эпидемиологический переход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Маркетинг позиционирует их как безопасную альтернативу, однако это опасный миф.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​Никотин — сильный нейротоксин. Соли никотина в современных жидкостях имеют сниженный уровень кислотности, не раздражают дыхательные пути и моментально всасываются в кровь, достигая мозга за считанные секунды. Зависимость от электронных устройств формируется быстрее, а избавиться от нее сложнее из-за отсутствия естественного стоп-фактора (сигарета сгорает, а вейп можно использовать непрерывно).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​2.2. Медицинские последствия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​Поражение легких: Аэрозоли содержат маслянистые соединения, ароматизаторы и тяжелые металлы (никель, свинец, хром), образующие при нагревании токсичные альдегиды, что приводит к химическому ожогу альвеол и дыхательной недостаточности.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​Сердечно-сосудистая система: Никотин вызывает стойкий спазм сосудов, артериальную гипертензию ,существенно повышает риск инфарктов и инсультов.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​Психическая сфера: Курение создает лишь иллюзию снятия стресса. Каждый перекур лишь купирует синдром отмены от предыдущей дозы, удерживая человека в состоянии непрерывного микростресса.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​2.3. Законодательное регулирование в Республике Беларусь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​В Республики Беларусь нормативно-правовая база приравнивает вейпы и системы нагревания табака к традиционным сигаретам. Декрет Президента № 2 регламентирует перечень территорий, свободных от курения (учреждения образования, здравоохранения, спорта, производственные помещения, остановки, подъезды, автотранспорт в присутствии детей до 14 лет). Курение в запрещенных местах влечет административную ответственность по статье 19.9 КоАП Республики Беларусь (штраф до 4 базовых величин). Реализация любых никотинсодержащих изделий лицам до 18 лет строго запрещена.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III.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Алкогольная зависимость и высокофункциональный алкоголизм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​3.1. Этанол как клеточный яд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lastRenderedPageBreak/>
        <w:t>​В обществе сильны мифы о «безопасных дозах» алкоголя. С точки зрения токсикологии, этиловый спирт — универсальный клеточный яд. Безопасной дозы этанола не существует.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​В печени этанол расщепляется ферментом алкогольдегидрогеназой до ацетальдегида — опасного тканевого токсина. Именно ацетальдегид вызывает интоксикацию, повреждает ДНК клеток, приводит к жировому перерождению печени, циррозу и повышает риск онкологических заболеваний пищеварительного тракта.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При злоупотреблении алкоголя могут быть диагностированы различные психические отклонения: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депрессия,тревога,бред,галлюцинации,агрессия,эпилепсия,энцефалопатия.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​3.2. Высокофункциональный алкоголизм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​Наркология все чаще сталкивается со скрытой формой аддикции. Высокофункциональный алкоголик — это внешне успешный специалист или руководитель. Он опрятен, сохраняет социальный статус и выполняет свои обязанности. Однако он уже имеет стойкую зависимость, используя вечернее время и выходные для систематического снятия стресса алкоголем.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​Опасности этого состояния: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​Анозогнозия (отрицание болезни): Человек убеждает себя и близких в полном благополучии, ссылаясь на профессиональные успехи.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​Когнитивная деградация: Происходит gradual атрофия коры головного мозга, снижается скорость принятия решений, ухудшается память, появляется раздражительность..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​Соматический срыв: Рано или поздно наступают тяжелые осложнения — инфаркт, инсульт или острый панкреатит.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​3.3. Социально-правовые аспекты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​Алкоголь — катализатор бытовой преступности, насилия и травматизма. Согласно Декрету Президента № 5 и Трудовому кодексу Республики Беларусь, появление на работе в состоянии алкогольного опьянения является безусловным основанием для увольнения по инициативе нанимателя.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​Распитие напитков или появление в пьяном виде в общественных местах влечет ответственность по статье 19.3 КоАП Республики Беларусь. Лица, систематически совершающие правонарушения на почве алкоголизма, по решению суда направляются в лечебно-трудовые профилактории (ЛТП).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IV.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Наркотическая угроза: синтетическая катастрофа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​4.1. Опасность синтетических веществ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​Современный наркорынок сместился в сторону синтетических соединений — катинонов, дизайнерских психостимуляторов и спайсов.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lastRenderedPageBreak/>
        <w:t>​Их опасность — в колоссальной токсичности и непредсказуемости. Психическая зависимость от «синтетики» может сформироваться после первого же приема, провоцируя острые психозы с паранойей и необратимые поражения мозга.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​4.2. Цифровизация и правовая позиция государства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​Наркоторговля переместилась в мессенджеры. Молодежь вовлекают в криминальные схемы обещаниями легкого заработка в роли «закладчиков». Однако средняя «карьера» закладчика до момента ареста составляет от нескольких недель до двух месяцев.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​Декрет Президента № 6 сформировал жесткую систему противодействия этой угрозе. Согласно статье 328 Уголовного кодекса Республики Беларусь, уголовная ответственность за сбыт наркотиков наступает с 14 лет. Наказание за сбыт в составе организованной группы составляет от 10 до 20 лет лишения свободы. Несовершеннолетний возраст не освобождает от ответственности.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V.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Практический инструментарий психотерапии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​5.1. Поведенческие маркеры аддикции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​Раннее выявление проблемы основано на внимании к деталям: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​Эмоциональные: резкие перепады настроения, апатия, вспышки агрессии, скрытность.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​Поведенческие: падение продуктивности, потеря прежних интересов, появление долгов, смена круга общения.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​Физиологические: нарушения сна, атипичная реакция зрачков, резкие колебания веса, наличие подозрительных предметов ( аптечные флаконы).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​5.2. Принципы мотивационного разговора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​Запугивание и скандалы не работают — они лишь повышают уровень стресса, побуждая аддикта привычным способом снять напряжение. Диалог  должен строиться конструктивно: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​Беседуйте только с полностью трезвым человеком.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​Используйте «Я-сообщения» («Я переживаю за твое здоровье»), избегая ярлыков и обвинений.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​Опирайтесь на сухие факты, а не на эмоции.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​Разделяйте личность человека и его болезнь, подчеркивая готовность помочь.</w:t>
      </w:r>
    </w:p>
    <w:p w:rsidR="00D11DC6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​Предложите конкретный шаг — совместную консультацию со специалистом.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​5.3. Маршрутизация и анонимность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​Главный барьер при обращении за помощью </w:t>
      </w:r>
      <w:r w:rsidR="002F132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страх перед социальным осуждением и постановкой на учет. В системе здравоохранения Республики Беларусь организовано анонимное оказание наркологической и психотерапевтической помощи. Пройти курс лечения и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lastRenderedPageBreak/>
        <w:t>реабилитации в диспансерах или психотерапевтических кабинетах можно без фиксации персональных данных.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VI.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Формирование здоровой дофаминовой среды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​6.1. Замещение «короткого» дофамина «длинным»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​Избавить человека от зависимости методом простого запрета невозможно. Забирая легкий способ получения дофамина, необходимо дать взамен конструктивные источники нейромедиаторов.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​«Короткий» дофамин дают ПАВ, алкоголь, никотин, фастфуд и бесконтрольный скроллинг соцсетей. Он вызывает мгновенный всплеск и последующее глубокое падение уровня нейромедиатора ниже нормы, истощая рецепторы мозга и формируя эмоциональную зависимость.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​«Длинный» дофамин формируется через регулярный физический труд, спорт, достижение долговременных целей, обучение, творчество и глубокие доверительные отношения. Он создается постепенно, обеспечивает стабильный базовый уровень эмоционального благополучия и стимулирует образование новых нейронных связей.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​6.2. Три составляющие ЗОЖ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​Двигательная активность: Регулярные аэробные нагрузки (бег, плавание, быстрая ходьба) стимулируют выработку эндорфинов, снижая психологическую тягу к вредным привычкам.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​Гигиена сна: Хронический дефицит сна снижает чувствительность мозга к дофамину и повышает кортизол. Соблюдение циркадных ритмов восстанавливает нейронные сети.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​Управление стрессом: Освоение дыхательных техник и практик осознанности позволяет сформировать паузу между стрессором и реакцией без использования химических костылей.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​​Здоровье — это ежедневный выбор и ресурс, требующий осознанной защиты.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​Зависимость — хроническое заболевание мозга, а не моральный порок, и оно поддается коррекции современными медицинскими методами.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​Безопасных альтернатив ПАВ не существует: вейпы и слабоалкогольные напитки лишь маскируют вред.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​Квалифицированная помощь доступна и конфиденциальна.</w:t>
      </w:r>
    </w:p>
    <w:p w:rsidR="00D11DC6" w:rsidRPr="00CA4495" w:rsidRDefault="00E43F83" w:rsidP="002F1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​Каждый шаг к физической активности, качественному сну и отказу от вредных привычек — это вклад в ваше долголетие и психологическую устойчивость.</w:t>
      </w:r>
    </w:p>
    <w:sectPr w:rsidR="00D11DC6" w:rsidRPr="00CA4495" w:rsidSect="002F132A">
      <w:headerReference w:type="default" r:id="rId6"/>
      <w:pgSz w:w="11906" w:h="16838"/>
      <w:pgMar w:top="1134" w:right="566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2C8" w:rsidRDefault="009542C8">
      <w:pPr>
        <w:spacing w:after="0" w:line="240" w:lineRule="auto"/>
      </w:pPr>
      <w:r>
        <w:separator/>
      </w:r>
    </w:p>
  </w:endnote>
  <w:endnote w:type="continuationSeparator" w:id="0">
    <w:p w:rsidR="009542C8" w:rsidRDefault="00954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2C8" w:rsidRDefault="009542C8">
      <w:pPr>
        <w:spacing w:after="0" w:line="240" w:lineRule="auto"/>
      </w:pPr>
      <w:r>
        <w:separator/>
      </w:r>
    </w:p>
  </w:footnote>
  <w:footnote w:type="continuationSeparator" w:id="0">
    <w:p w:rsidR="009542C8" w:rsidRDefault="00954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58990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F132A" w:rsidRPr="002F132A" w:rsidRDefault="002F132A">
        <w:pPr>
          <w:pStyle w:val="af1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F13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132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13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7E5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F132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F132A" w:rsidRDefault="002F132A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DC6"/>
    <w:rsid w:val="002F132A"/>
    <w:rsid w:val="005C7E58"/>
    <w:rsid w:val="009542C8"/>
    <w:rsid w:val="00CA4495"/>
    <w:rsid w:val="00D11DC6"/>
    <w:rsid w:val="00E4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ACE523-C8BA-40C9-A165-6E8CFB6E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1595</Words>
  <Characters>9094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oksana</cp:lastModifiedBy>
  <cp:revision>2</cp:revision>
  <dcterms:created xsi:type="dcterms:W3CDTF">2026-10-13T09:23:00Z</dcterms:created>
  <dcterms:modified xsi:type="dcterms:W3CDTF">2026-10-13T09:23:00Z</dcterms:modified>
</cp:coreProperties>
</file>